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959"/>
        <w:gridCol w:w="883"/>
        <w:gridCol w:w="660"/>
        <w:gridCol w:w="1525"/>
        <w:gridCol w:w="1515"/>
        <w:gridCol w:w="698"/>
        <w:gridCol w:w="858"/>
        <w:gridCol w:w="1649"/>
      </w:tblGrid>
      <w:tr w:rsidR="00644A88" w:rsidRPr="005D6C25" w:rsidTr="006B6AB3">
        <w:trPr>
          <w:trHeight w:val="468"/>
          <w:jc w:val="center"/>
        </w:trPr>
        <w:tc>
          <w:tcPr>
            <w:tcW w:w="251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86" w:type="dxa"/>
              <w:bottom w:w="57" w:type="dxa"/>
              <w:right w:w="43" w:type="dxa"/>
            </w:tcMar>
          </w:tcPr>
          <w:p w:rsidR="00644A88" w:rsidRPr="00F353CD" w:rsidRDefault="00F353CD" w:rsidP="00F353CD">
            <w:pPr>
              <w:widowControl w:val="0"/>
              <w:rPr>
                <w:rFonts w:ascii="Comic Sans MS" w:hAnsi="Comic Sans MS"/>
                <w:b/>
                <w:bCs/>
                <w:i/>
                <w:lang/>
              </w:rPr>
            </w:pPr>
            <w:r>
              <w:rPr>
                <w:rFonts w:ascii="Comic Sans MS" w:hAnsi="Comic Sans MS"/>
                <w:b/>
                <w:bCs/>
                <w:i/>
                <w:lang/>
              </w:rPr>
              <w:t xml:space="preserve">You need to bring this rubric with you on the day of the oral book report </w:t>
            </w:r>
            <w:r w:rsidRPr="00F353CD">
              <w:rPr>
                <w:rFonts w:ascii="Comic Sans MS" w:hAnsi="Comic Sans MS"/>
                <w:b/>
                <w:bCs/>
                <w:i/>
                <w:u w:val="single"/>
                <w:lang/>
              </w:rPr>
              <w:t>(April 17</w:t>
            </w:r>
            <w:r w:rsidRPr="00F353CD">
              <w:rPr>
                <w:rFonts w:ascii="Comic Sans MS" w:hAnsi="Comic Sans MS"/>
                <w:b/>
                <w:bCs/>
                <w:i/>
                <w:u w:val="single"/>
                <w:vertAlign w:val="superscript"/>
                <w:lang/>
              </w:rPr>
              <w:t>th</w:t>
            </w:r>
            <w:r w:rsidRPr="00F353CD">
              <w:rPr>
                <w:rFonts w:ascii="Comic Sans MS" w:hAnsi="Comic Sans MS"/>
                <w:b/>
                <w:bCs/>
                <w:i/>
                <w:u w:val="single"/>
                <w:lang/>
              </w:rPr>
              <w:t xml:space="preserve">). </w:t>
            </w:r>
            <w:r>
              <w:rPr>
                <w:rFonts w:ascii="Comic Sans MS" w:hAnsi="Comic Sans MS"/>
                <w:b/>
                <w:bCs/>
                <w:i/>
                <w:lang/>
              </w:rPr>
              <w:t>If not then you may not understand why you got the grade you did.</w:t>
            </w:r>
          </w:p>
        </w:tc>
        <w:tc>
          <w:tcPr>
            <w:tcW w:w="7788" w:type="dxa"/>
            <w:gridSpan w:val="7"/>
            <w:tcBorders>
              <w:left w:val="single" w:sz="24" w:space="0" w:color="auto"/>
            </w:tcBorders>
          </w:tcPr>
          <w:p w:rsidR="00644A88" w:rsidRPr="005D6C25" w:rsidRDefault="00644A88" w:rsidP="00644A88">
            <w:pPr>
              <w:widowControl w:val="0"/>
              <w:jc w:val="center"/>
              <w:rPr>
                <w:rFonts w:ascii="CentSchbook BT" w:hAnsi="CentSchbook BT"/>
                <w:b/>
                <w:bCs/>
                <w:sz w:val="54"/>
                <w:szCs w:val="54"/>
                <w:lang/>
              </w:rPr>
            </w:pPr>
            <w:r w:rsidRPr="005D6C25">
              <w:rPr>
                <w:rFonts w:ascii="CentSchbook BT" w:hAnsi="CentSchbook BT"/>
                <w:b/>
                <w:smallCaps/>
                <w:sz w:val="54"/>
                <w:szCs w:val="54"/>
                <w:lang/>
              </w:rPr>
              <w:t xml:space="preserve">Oral  </w:t>
            </w:r>
            <w:r>
              <w:rPr>
                <w:rFonts w:ascii="CentSchbook BT" w:hAnsi="CentSchbook BT"/>
                <w:b/>
                <w:smallCaps/>
                <w:sz w:val="54"/>
                <w:szCs w:val="54"/>
                <w:lang/>
              </w:rPr>
              <w:t>Book Report</w:t>
            </w:r>
            <w:r w:rsidRPr="005D6C25">
              <w:rPr>
                <w:rFonts w:ascii="CentSchbook BT" w:hAnsi="CentSchbook BT"/>
                <w:b/>
                <w:smallCaps/>
                <w:sz w:val="54"/>
                <w:szCs w:val="54"/>
                <w:lang/>
              </w:rPr>
              <w:t xml:space="preserve">  Rubric</w:t>
            </w:r>
          </w:p>
        </w:tc>
      </w:tr>
      <w:tr w:rsidR="00644A88" w:rsidTr="006B6AB3">
        <w:trPr>
          <w:trHeight w:val="405"/>
          <w:jc w:val="center"/>
        </w:trPr>
        <w:tc>
          <w:tcPr>
            <w:tcW w:w="251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57" w:type="dxa"/>
              <w:left w:w="86" w:type="dxa"/>
              <w:bottom w:w="57" w:type="dxa"/>
              <w:right w:w="43" w:type="dxa"/>
            </w:tcMar>
          </w:tcPr>
          <w:p w:rsidR="00644A88" w:rsidRDefault="00644A88" w:rsidP="006B6AB3">
            <w:pPr>
              <w:widowControl w:val="0"/>
              <w:rPr>
                <w:lang/>
              </w:rPr>
            </w:pPr>
          </w:p>
        </w:tc>
        <w:tc>
          <w:tcPr>
            <w:tcW w:w="883" w:type="dxa"/>
            <w:tcBorders>
              <w:left w:val="single" w:sz="24" w:space="0" w:color="auto"/>
              <w:bottom w:val="single" w:sz="24" w:space="0" w:color="000000"/>
            </w:tcBorders>
            <w:shd w:val="clear" w:color="auto" w:fill="FFFFFF"/>
            <w:tcMar>
              <w:top w:w="57" w:type="dxa"/>
              <w:left w:w="86" w:type="dxa"/>
              <w:bottom w:w="57" w:type="dxa"/>
              <w:right w:w="43" w:type="dxa"/>
            </w:tcMar>
          </w:tcPr>
          <w:p w:rsidR="00644A88" w:rsidRDefault="00644A88" w:rsidP="006B6AB3">
            <w:pPr>
              <w:widowControl w:val="0"/>
              <w:rPr>
                <w:lang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/>
              </w:rPr>
              <w:t>Name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98" w:type="dxa"/>
            <w:gridSpan w:val="4"/>
            <w:tcBorders>
              <w:bottom w:val="single" w:sz="24" w:space="0" w:color="000000"/>
            </w:tcBorders>
            <w:shd w:val="clear" w:color="auto" w:fill="FFFFFF"/>
          </w:tcPr>
          <w:p w:rsidR="00644A88" w:rsidRDefault="00644A88" w:rsidP="006B6AB3">
            <w:pPr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858" w:type="dxa"/>
            <w:tcBorders>
              <w:bottom w:val="single" w:sz="24" w:space="0" w:color="000000"/>
            </w:tcBorders>
            <w:shd w:val="clear" w:color="auto" w:fill="FFFFFF"/>
          </w:tcPr>
          <w:p w:rsidR="00644A88" w:rsidRDefault="00644A88" w:rsidP="006B6AB3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/>
              </w:rPr>
              <w:t>ate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49" w:type="dxa"/>
            <w:tcBorders>
              <w:bottom w:val="single" w:sz="24" w:space="0" w:color="000000"/>
            </w:tcBorders>
            <w:shd w:val="clear" w:color="auto" w:fill="FFFFFF"/>
          </w:tcPr>
          <w:p w:rsidR="00644A88" w:rsidRDefault="00644A88" w:rsidP="006B6AB3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</w:pPr>
          </w:p>
        </w:tc>
      </w:tr>
      <w:tr w:rsidR="00644A88" w:rsidTr="006B6AB3">
        <w:trPr>
          <w:trHeight w:val="210"/>
          <w:jc w:val="center"/>
        </w:trPr>
        <w:tc>
          <w:tcPr>
            <w:tcW w:w="251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4A88" w:rsidRDefault="00644A88" w:rsidP="006B6AB3">
            <w:pPr>
              <w:rPr>
                <w:lang/>
              </w:rPr>
            </w:pPr>
          </w:p>
        </w:tc>
        <w:tc>
          <w:tcPr>
            <w:tcW w:w="1543" w:type="dxa"/>
            <w:gridSpan w:val="2"/>
            <w:tcBorders>
              <w:top w:val="single" w:sz="24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644A88" w:rsidRPr="00AE1C6B" w:rsidRDefault="00644A88" w:rsidP="006B6AB3">
            <w:pPr>
              <w:widowControl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E1C6B">
              <w:rPr>
                <w:rFonts w:ascii="Comic Sans MS" w:hAnsi="Comic Sans MS"/>
                <w:b/>
                <w:bCs/>
                <w:sz w:val="32"/>
                <w:szCs w:val="32"/>
                <w:lang/>
              </w:rPr>
              <w:t>1</w:t>
            </w:r>
          </w:p>
        </w:tc>
        <w:tc>
          <w:tcPr>
            <w:tcW w:w="152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644A88" w:rsidRPr="00AE1C6B" w:rsidRDefault="00644A88" w:rsidP="006B6AB3">
            <w:pPr>
              <w:widowControl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E1C6B">
              <w:rPr>
                <w:rFonts w:ascii="Comic Sans MS" w:hAnsi="Comic Sans MS"/>
                <w:b/>
                <w:bCs/>
                <w:sz w:val="32"/>
                <w:szCs w:val="32"/>
                <w:lang/>
              </w:rPr>
              <w:t>2</w:t>
            </w:r>
          </w:p>
        </w:tc>
        <w:tc>
          <w:tcPr>
            <w:tcW w:w="151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644A88" w:rsidRPr="00AE1C6B" w:rsidRDefault="00644A88" w:rsidP="006B6AB3">
            <w:pPr>
              <w:widowControl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E1C6B">
              <w:rPr>
                <w:rFonts w:ascii="Comic Sans MS" w:hAnsi="Comic Sans MS"/>
                <w:b/>
                <w:bCs/>
                <w:sz w:val="32"/>
                <w:szCs w:val="32"/>
                <w:lang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644A88" w:rsidRPr="00AE1C6B" w:rsidRDefault="00644A88" w:rsidP="006B6AB3">
            <w:pPr>
              <w:widowControl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E1C6B">
              <w:rPr>
                <w:rFonts w:ascii="Comic Sans MS" w:hAnsi="Comic Sans MS"/>
                <w:b/>
                <w:bCs/>
                <w:sz w:val="32"/>
                <w:szCs w:val="32"/>
                <w:lang/>
              </w:rPr>
              <w:t>4</w:t>
            </w:r>
          </w:p>
        </w:tc>
        <w:tc>
          <w:tcPr>
            <w:tcW w:w="164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CCCCCC"/>
            <w:vAlign w:val="center"/>
          </w:tcPr>
          <w:p w:rsidR="00644A88" w:rsidRPr="00AE1C6B" w:rsidRDefault="00644A88" w:rsidP="006B6AB3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C6B">
              <w:rPr>
                <w:rFonts w:ascii="Comic Sans MS" w:hAnsi="Comic Sans MS"/>
                <w:b/>
                <w:bCs/>
                <w:sz w:val="32"/>
                <w:szCs w:val="32"/>
                <w:lang/>
              </w:rPr>
              <w:t>5</w:t>
            </w:r>
          </w:p>
        </w:tc>
      </w:tr>
      <w:tr w:rsidR="00644A88" w:rsidTr="006B6AB3">
        <w:trPr>
          <w:trHeight w:val="2489"/>
          <w:jc w:val="center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644A88" w:rsidRPr="005D6C25" w:rsidRDefault="00644A88" w:rsidP="006B6AB3">
            <w:pPr>
              <w:widowControl w:val="0"/>
              <w:spacing w:line="480" w:lineRule="auto"/>
              <w:jc w:val="center"/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C</w:t>
            </w:r>
          </w:p>
          <w:p w:rsidR="00644A88" w:rsidRPr="005D6C25" w:rsidRDefault="00644A88" w:rsidP="006B6AB3">
            <w:pPr>
              <w:widowControl w:val="0"/>
              <w:spacing w:line="480" w:lineRule="auto"/>
              <w:jc w:val="center"/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R</w:t>
            </w:r>
          </w:p>
          <w:p w:rsidR="00644A88" w:rsidRPr="005D6C25" w:rsidRDefault="00644A88" w:rsidP="006B6AB3">
            <w:pPr>
              <w:widowControl w:val="0"/>
              <w:spacing w:line="480" w:lineRule="auto"/>
              <w:jc w:val="center"/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I</w:t>
            </w:r>
          </w:p>
          <w:p w:rsidR="00644A88" w:rsidRPr="005D6C25" w:rsidRDefault="00644A88" w:rsidP="006B6AB3">
            <w:pPr>
              <w:widowControl w:val="0"/>
              <w:spacing w:line="480" w:lineRule="auto"/>
              <w:jc w:val="center"/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T</w:t>
            </w:r>
          </w:p>
          <w:p w:rsidR="00644A88" w:rsidRPr="005D6C25" w:rsidRDefault="00644A88" w:rsidP="006B6AB3">
            <w:pPr>
              <w:widowControl w:val="0"/>
              <w:spacing w:line="480" w:lineRule="auto"/>
              <w:jc w:val="center"/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E</w:t>
            </w:r>
          </w:p>
          <w:p w:rsidR="00644A88" w:rsidRPr="005D6C25" w:rsidRDefault="00644A88" w:rsidP="006B6AB3">
            <w:pPr>
              <w:widowControl w:val="0"/>
              <w:spacing w:line="480" w:lineRule="auto"/>
              <w:jc w:val="center"/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R</w:t>
            </w:r>
          </w:p>
          <w:p w:rsidR="00644A88" w:rsidRPr="005D6C25" w:rsidRDefault="00644A88" w:rsidP="006B6AB3">
            <w:pPr>
              <w:widowControl w:val="0"/>
              <w:spacing w:line="480" w:lineRule="auto"/>
              <w:jc w:val="center"/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I</w:t>
            </w:r>
          </w:p>
          <w:p w:rsidR="00644A88" w:rsidRDefault="00644A88" w:rsidP="006B6AB3">
            <w:pPr>
              <w:widowControl w:val="0"/>
              <w:spacing w:line="480" w:lineRule="auto"/>
              <w:jc w:val="center"/>
              <w:rPr>
                <w:rFonts w:ascii="Imprint MT Shadow" w:hAnsi="Imprint MT Shadow"/>
                <w:b/>
                <w:bCs/>
                <w:sz w:val="28"/>
                <w:szCs w:val="28"/>
              </w:rPr>
            </w:pPr>
            <w:r w:rsidRPr="005D6C25">
              <w:rPr>
                <w:rFonts w:ascii="CentSchbook BT" w:hAnsi="CentSchbook BT"/>
                <w:b/>
                <w:bCs/>
                <w:sz w:val="48"/>
                <w:szCs w:val="48"/>
                <w:lang/>
              </w:rPr>
              <w:t>A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44A88" w:rsidRDefault="00644A88" w:rsidP="006B6AB3">
            <w:pPr>
              <w:widowControl w:val="0"/>
              <w:ind w:left="68"/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  <w:t>Organization</w:t>
            </w:r>
          </w:p>
          <w:p w:rsidR="00644A88" w:rsidRDefault="00644A88" w:rsidP="006B6AB3">
            <w:pPr>
              <w:widowControl w:val="0"/>
              <w:ind w:left="8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Audience cannot understand presentation because there is no sequence of </w:t>
            </w:r>
          </w:p>
          <w:p w:rsidR="00644A88" w:rsidRPr="0077415E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proofErr w:type="gramStart"/>
            <w:r>
              <w:rPr>
                <w:rFonts w:ascii="Comic Sans MS" w:hAnsi="Comic Sans MS"/>
                <w:lang/>
              </w:rPr>
              <w:t>information</w:t>
            </w:r>
            <w:proofErr w:type="gramEnd"/>
            <w:r>
              <w:rPr>
                <w:rFonts w:ascii="Comic Sans MS" w:hAnsi="Comic Sans MS"/>
                <w:lang/>
              </w:rPr>
              <w:t>.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57" w:type="dxa"/>
              <w:bottom w:w="43" w:type="dxa"/>
              <w:right w:w="0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Student presents information 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proofErr w:type="gramStart"/>
            <w:r>
              <w:rPr>
                <w:rFonts w:ascii="Comic Sans MS" w:hAnsi="Comic Sans MS"/>
                <w:lang/>
              </w:rPr>
              <w:t>in</w:t>
            </w:r>
            <w:proofErr w:type="gramEnd"/>
            <w:r>
              <w:rPr>
                <w:rFonts w:ascii="Comic Sans MS" w:hAnsi="Comic Sans MS"/>
                <w:lang/>
              </w:rPr>
              <w:t xml:space="preserve"> a sequence which audience can barely follow.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Student presents information in </w:t>
            </w:r>
          </w:p>
          <w:p w:rsidR="00644A88" w:rsidRDefault="00644A88" w:rsidP="006B6AB3">
            <w:pPr>
              <w:widowControl w:val="0"/>
              <w:ind w:left="-5" w:right="2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a logical sequence</w:t>
            </w:r>
          </w:p>
          <w:p w:rsidR="00644A88" w:rsidRDefault="00644A88" w:rsidP="006B6AB3">
            <w:pPr>
              <w:widowControl w:val="0"/>
              <w:ind w:left="-5" w:right="2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 which audience can follow</w:t>
            </w:r>
          </w:p>
          <w:p w:rsidR="00644A88" w:rsidRDefault="00644A88" w:rsidP="006B6AB3">
            <w:pPr>
              <w:widowControl w:val="0"/>
              <w:ind w:left="-5" w:right="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/>
              </w:rPr>
              <w:t xml:space="preserve"> </w:t>
            </w:r>
            <w:proofErr w:type="gramStart"/>
            <w:r>
              <w:rPr>
                <w:rFonts w:ascii="Comic Sans MS" w:hAnsi="Comic Sans MS"/>
                <w:lang/>
              </w:rPr>
              <w:t>some</w:t>
            </w:r>
            <w:proofErr w:type="gramEnd"/>
            <w:r>
              <w:rPr>
                <w:rFonts w:ascii="Comic Sans MS" w:hAnsi="Comic Sans MS"/>
                <w:lang/>
              </w:rPr>
              <w:t xml:space="preserve"> of the time.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Student presents information in 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proofErr w:type="gramStart"/>
            <w:r>
              <w:rPr>
                <w:rFonts w:ascii="Comic Sans MS" w:hAnsi="Comic Sans MS"/>
                <w:lang/>
              </w:rPr>
              <w:t>a</w:t>
            </w:r>
            <w:proofErr w:type="gramEnd"/>
            <w:r>
              <w:rPr>
                <w:rFonts w:ascii="Comic Sans MS" w:hAnsi="Comic Sans MS"/>
                <w:lang/>
              </w:rPr>
              <w:t xml:space="preserve"> logical sequence which audience can follow most of the time.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Student presents information in logical, interesting sequence which audience can follow all of the time.</w:t>
            </w:r>
          </w:p>
        </w:tc>
      </w:tr>
      <w:tr w:rsidR="00644A88" w:rsidTr="006B6AB3">
        <w:trPr>
          <w:trHeight w:val="2000"/>
          <w:jc w:val="center"/>
        </w:trPr>
        <w:tc>
          <w:tcPr>
            <w:tcW w:w="56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A88" w:rsidRDefault="00644A88" w:rsidP="006B6AB3">
            <w:pPr>
              <w:rPr>
                <w:rFonts w:ascii="Imprint MT Shadow" w:hAnsi="Imprint MT Shadow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44A88" w:rsidRDefault="00644A88" w:rsidP="006B6AB3">
            <w:pPr>
              <w:widowControl w:val="0"/>
              <w:ind w:left="68"/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  <w:t>Eye Contact</w:t>
            </w:r>
          </w:p>
          <w:p w:rsidR="00644A88" w:rsidRDefault="00644A88" w:rsidP="006B6AB3">
            <w:pPr>
              <w:widowControl w:val="0"/>
              <w:ind w:left="60"/>
              <w:rPr>
                <w:rFonts w:ascii="Comic Sans MS" w:hAnsi="Comic Sans MS"/>
                <w:b/>
                <w:bCs/>
                <w:lang/>
              </w:rPr>
            </w:pPr>
            <w:r>
              <w:rPr>
                <w:rFonts w:ascii="Comic Sans MS" w:hAnsi="Comic Sans MS"/>
                <w:b/>
                <w:bCs/>
                <w:lang/>
              </w:rPr>
              <w:t xml:space="preserve"> </w:t>
            </w:r>
          </w:p>
          <w:p w:rsidR="00644A88" w:rsidRDefault="00644A88" w:rsidP="006B6AB3">
            <w:pPr>
              <w:widowControl w:val="0"/>
              <w:ind w:left="68"/>
              <w:rPr>
                <w:rFonts w:ascii="Comic Sans MS" w:hAnsi="Comic Sans MS"/>
                <w:b/>
                <w:bCs/>
                <w:sz w:val="32"/>
                <w:szCs w:val="32"/>
                <w:lang/>
              </w:rPr>
            </w:pPr>
          </w:p>
          <w:p w:rsidR="00644A88" w:rsidRDefault="00644A88" w:rsidP="006B6AB3">
            <w:pPr>
              <w:widowControl w:val="0"/>
              <w:ind w:left="68"/>
              <w:rPr>
                <w:rFonts w:ascii="Comic Sans MS" w:hAnsi="Comic Sans MS"/>
                <w:b/>
                <w:bCs/>
                <w:sz w:val="32"/>
                <w:szCs w:val="32"/>
                <w:lang/>
              </w:rPr>
            </w:pPr>
          </w:p>
          <w:p w:rsidR="00644A88" w:rsidRDefault="00644A88" w:rsidP="006B6AB3">
            <w:pPr>
              <w:widowControl w:val="0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Student reads all of report with no eye contact.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57" w:type="dxa"/>
              <w:bottom w:w="43" w:type="dxa"/>
              <w:right w:w="0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Student occasionally uses eye contact, but still reads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 </w:t>
            </w:r>
            <w:proofErr w:type="gramStart"/>
            <w:r>
              <w:rPr>
                <w:rFonts w:ascii="Comic Sans MS" w:hAnsi="Comic Sans MS"/>
                <w:lang/>
              </w:rPr>
              <w:t>most</w:t>
            </w:r>
            <w:proofErr w:type="gramEnd"/>
            <w:r>
              <w:rPr>
                <w:rFonts w:ascii="Comic Sans MS" w:hAnsi="Comic Sans MS"/>
                <w:lang/>
              </w:rPr>
              <w:t xml:space="preserve"> of report.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Student </w:t>
            </w:r>
          </w:p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lang/>
              </w:rPr>
              <w:t>uses</w:t>
            </w:r>
            <w:proofErr w:type="gramEnd"/>
            <w:r>
              <w:rPr>
                <w:rFonts w:ascii="Comic Sans MS" w:hAnsi="Comic Sans MS"/>
                <w:lang/>
              </w:rPr>
              <w:t xml:space="preserve"> eye contact some of the time, but still returns to notes.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Student maintains eye contact almost all of the time but returns to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 </w:t>
            </w:r>
            <w:proofErr w:type="gramStart"/>
            <w:r>
              <w:rPr>
                <w:rFonts w:ascii="Comic Sans MS" w:hAnsi="Comic Sans MS"/>
                <w:lang/>
              </w:rPr>
              <w:t>notes</w:t>
            </w:r>
            <w:proofErr w:type="gramEnd"/>
            <w:r>
              <w:rPr>
                <w:rFonts w:ascii="Comic Sans MS" w:hAnsi="Comic Sans MS"/>
                <w:lang/>
              </w:rPr>
              <w:t xml:space="preserve"> </w:t>
            </w:r>
            <w:r w:rsidRPr="00F353CD">
              <w:rPr>
                <w:rFonts w:ascii="Comic Sans MS" w:hAnsi="Comic Sans MS"/>
                <w:b/>
                <w:i/>
                <w:lang/>
              </w:rPr>
              <w:t>one time.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644A88" w:rsidRPr="00F353CD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b/>
                <w:i/>
                <w:lang/>
              </w:rPr>
            </w:pPr>
            <w:r>
              <w:rPr>
                <w:rFonts w:ascii="Comic Sans MS" w:hAnsi="Comic Sans MS"/>
                <w:lang/>
              </w:rPr>
              <w:t xml:space="preserve">Student maintains eye contact all of the time with audience and </w:t>
            </w:r>
            <w:r w:rsidRPr="00F353CD">
              <w:rPr>
                <w:rFonts w:ascii="Comic Sans MS" w:hAnsi="Comic Sans MS"/>
                <w:b/>
                <w:i/>
                <w:lang/>
              </w:rPr>
              <w:t xml:space="preserve">never </w:t>
            </w:r>
            <w:r w:rsidR="00F353CD" w:rsidRPr="00F353CD">
              <w:rPr>
                <w:rFonts w:ascii="Comic Sans MS" w:hAnsi="Comic Sans MS"/>
                <w:b/>
                <w:i/>
                <w:lang/>
              </w:rPr>
              <w:t>uses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 w:rsidRPr="00F353CD">
              <w:rPr>
                <w:rFonts w:ascii="Comic Sans MS" w:hAnsi="Comic Sans MS"/>
                <w:b/>
                <w:i/>
                <w:lang/>
              </w:rPr>
              <w:t xml:space="preserve"> </w:t>
            </w:r>
            <w:proofErr w:type="gramStart"/>
            <w:r w:rsidRPr="00F353CD">
              <w:rPr>
                <w:rFonts w:ascii="Comic Sans MS" w:hAnsi="Comic Sans MS"/>
                <w:b/>
                <w:i/>
                <w:lang/>
              </w:rPr>
              <w:t>notes</w:t>
            </w:r>
            <w:proofErr w:type="gramEnd"/>
            <w:r w:rsidRPr="00F353CD">
              <w:rPr>
                <w:rFonts w:ascii="Comic Sans MS" w:hAnsi="Comic Sans MS"/>
                <w:b/>
                <w:i/>
                <w:lang/>
              </w:rPr>
              <w:t>.</w:t>
            </w:r>
          </w:p>
        </w:tc>
      </w:tr>
      <w:tr w:rsidR="00644A88" w:rsidTr="00644A88">
        <w:trPr>
          <w:trHeight w:val="3575"/>
          <w:jc w:val="center"/>
        </w:trPr>
        <w:tc>
          <w:tcPr>
            <w:tcW w:w="56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A88" w:rsidRDefault="00644A88" w:rsidP="006B6AB3">
            <w:pPr>
              <w:rPr>
                <w:rFonts w:ascii="Imprint MT Shadow" w:hAnsi="Imprint MT Shadow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</w:tcPr>
          <w:p w:rsidR="00644A88" w:rsidRDefault="00644A88" w:rsidP="006B6AB3">
            <w:pPr>
              <w:widowControl w:val="0"/>
              <w:ind w:left="68"/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  <w:t>Subject Knowledge</w:t>
            </w:r>
          </w:p>
          <w:p w:rsidR="00644A88" w:rsidRDefault="00644A88" w:rsidP="006B6AB3">
            <w:pPr>
              <w:widowControl w:val="0"/>
              <w:ind w:left="68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Student has very little knowledge of the </w:t>
            </w:r>
          </w:p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Information  and cannot</w:t>
            </w:r>
          </w:p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 answer 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proofErr w:type="gramStart"/>
            <w:r>
              <w:rPr>
                <w:rFonts w:ascii="Comic Sans MS" w:hAnsi="Comic Sans MS"/>
                <w:lang/>
              </w:rPr>
              <w:t>questions  about</w:t>
            </w:r>
            <w:proofErr w:type="gramEnd"/>
            <w:r>
              <w:rPr>
                <w:rFonts w:ascii="Comic Sans MS" w:hAnsi="Comic Sans MS"/>
                <w:lang/>
              </w:rPr>
              <w:t xml:space="preserve"> subject.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57" w:type="dxa"/>
              <w:bottom w:w="43" w:type="dxa"/>
              <w:right w:w="0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Student is not comfortable with information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proofErr w:type="gramStart"/>
            <w:r>
              <w:rPr>
                <w:rFonts w:ascii="Comic Sans MS" w:hAnsi="Comic Sans MS"/>
                <w:lang/>
              </w:rPr>
              <w:t>and</w:t>
            </w:r>
            <w:proofErr w:type="gramEnd"/>
            <w:r>
              <w:rPr>
                <w:rFonts w:ascii="Comic Sans MS" w:hAnsi="Comic Sans MS"/>
                <w:lang/>
              </w:rPr>
              <w:t xml:space="preserve"> is able to answer only rudimentary questions.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Student is at ease with expected answers to some of the questions, but fails to elaborate.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Student is at ease with expected answers to most of the questions and elaborates.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:rsidR="00644A88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 xml:space="preserve">Student demonstrates full knowledge by answering    all class questions with explanations </w:t>
            </w:r>
          </w:p>
          <w:p w:rsidR="00644A88" w:rsidRPr="00DD4B3C" w:rsidRDefault="00644A88" w:rsidP="006B6AB3">
            <w:pPr>
              <w:widowControl w:val="0"/>
              <w:ind w:left="-5" w:right="142"/>
              <w:jc w:val="center"/>
              <w:rPr>
                <w:rFonts w:ascii="Comic Sans MS" w:hAnsi="Comic Sans MS"/>
                <w:lang/>
              </w:rPr>
            </w:pPr>
            <w:proofErr w:type="gramStart"/>
            <w:r>
              <w:rPr>
                <w:rFonts w:ascii="Comic Sans MS" w:hAnsi="Comic Sans MS"/>
                <w:lang/>
              </w:rPr>
              <w:t>and</w:t>
            </w:r>
            <w:proofErr w:type="gramEnd"/>
            <w:r>
              <w:rPr>
                <w:rFonts w:ascii="Comic Sans MS" w:hAnsi="Comic Sans MS"/>
                <w:lang/>
              </w:rPr>
              <w:t xml:space="preserve"> elaboration.</w:t>
            </w:r>
          </w:p>
        </w:tc>
      </w:tr>
      <w:tr w:rsidR="00644A88" w:rsidTr="006B6AB3">
        <w:trPr>
          <w:trHeight w:val="345"/>
          <w:jc w:val="center"/>
        </w:trPr>
        <w:tc>
          <w:tcPr>
            <w:tcW w:w="2519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644A88" w:rsidRDefault="00644A88" w:rsidP="006B6AB3">
            <w:pPr>
              <w:widowControl w:val="0"/>
              <w:ind w:right="150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/>
              </w:rPr>
              <w:t>Points</w:t>
            </w:r>
          </w:p>
        </w:tc>
        <w:tc>
          <w:tcPr>
            <w:tcW w:w="154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left w:w="37" w:type="dxa"/>
              <w:bottom w:w="37" w:type="dxa"/>
              <w:right w:w="37" w:type="dxa"/>
            </w:tcMar>
          </w:tcPr>
          <w:p w:rsidR="00644A88" w:rsidRDefault="00644A88" w:rsidP="006B6AB3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27" w:type="dxa"/>
              <w:left w:w="84" w:type="dxa"/>
              <w:bottom w:w="37" w:type="dxa"/>
              <w:right w:w="37" w:type="dxa"/>
            </w:tcMar>
          </w:tcPr>
          <w:p w:rsidR="00644A88" w:rsidRDefault="00644A88" w:rsidP="006B6AB3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27" w:type="dxa"/>
              <w:bottom w:w="37" w:type="dxa"/>
              <w:right w:w="37" w:type="dxa"/>
            </w:tcMar>
          </w:tcPr>
          <w:p w:rsidR="00644A88" w:rsidRDefault="00644A88" w:rsidP="006B6AB3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27" w:type="dxa"/>
              <w:bottom w:w="37" w:type="dxa"/>
              <w:right w:w="37" w:type="dxa"/>
            </w:tcMar>
          </w:tcPr>
          <w:p w:rsidR="00644A88" w:rsidRDefault="00644A88" w:rsidP="006B6AB3">
            <w:pPr>
              <w:widowControl w:val="0"/>
              <w:jc w:val="right"/>
              <w:rPr>
                <w:lang/>
              </w:rPr>
            </w:pPr>
          </w:p>
        </w:tc>
        <w:tc>
          <w:tcPr>
            <w:tcW w:w="1649" w:type="dxa"/>
            <w:tcBorders>
              <w:top w:val="single" w:sz="24" w:space="0" w:color="000000"/>
              <w:left w:val="single" w:sz="18" w:space="0" w:color="000000"/>
              <w:bottom w:val="single" w:sz="36" w:space="0" w:color="000000"/>
              <w:right w:val="single" w:sz="24" w:space="0" w:color="000000"/>
            </w:tcBorders>
            <w:shd w:val="clear" w:color="auto" w:fill="FFFFFF"/>
            <w:tcMar>
              <w:top w:w="27" w:type="dxa"/>
              <w:left w:w="37" w:type="dxa"/>
              <w:bottom w:w="37" w:type="dxa"/>
              <w:right w:w="0" w:type="dxa"/>
            </w:tcMar>
          </w:tcPr>
          <w:p w:rsidR="00644A88" w:rsidRDefault="00644A88" w:rsidP="006B6AB3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353CD" w:rsidRDefault="00F353CD" w:rsidP="0064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A88" w:rsidRPr="00F353CD" w:rsidRDefault="00F353CD" w:rsidP="00F353CD">
      <w:pPr>
        <w:ind w:left="7200"/>
        <w:rPr>
          <w:rFonts w:ascii="Comic Sans MS" w:hAnsi="Comic Sans MS"/>
          <w:b/>
        </w:rPr>
      </w:pPr>
      <w:r w:rsidRPr="00F353CD">
        <w:rPr>
          <w:rFonts w:ascii="Comic Sans MS" w:hAnsi="Comic Sans MS"/>
          <w:b/>
          <w:sz w:val="32"/>
        </w:rPr>
        <w:t>Total Points</w:t>
      </w:r>
      <w:proofErr w:type="gramStart"/>
      <w:r>
        <w:rPr>
          <w:rFonts w:ascii="Comic Sans MS" w:hAnsi="Comic Sans MS"/>
          <w:b/>
          <w:sz w:val="32"/>
        </w:rPr>
        <w:t>:_</w:t>
      </w:r>
      <w:proofErr w:type="gramEnd"/>
      <w:r>
        <w:rPr>
          <w:rFonts w:ascii="Comic Sans MS" w:hAnsi="Comic Sans MS"/>
          <w:b/>
          <w:sz w:val="32"/>
        </w:rPr>
        <w:t>______</w:t>
      </w:r>
    </w:p>
    <w:p w:rsidR="00A6506B" w:rsidRDefault="00F353CD"/>
    <w:sectPr w:rsidR="00A6506B" w:rsidSect="00FC18DC">
      <w:footerReference w:type="default" r:id="rId4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5F" w:rsidRPr="005D6C25" w:rsidRDefault="00F353CD" w:rsidP="005D6C25">
    <w:pPr>
      <w:pStyle w:val="Footer"/>
      <w:jc w:val="center"/>
    </w:pPr>
    <w:r w:rsidRPr="006A779A">
      <w:rPr>
        <w:rFonts w:ascii="CentSchbook BT" w:hAnsi="CentSchbook BT"/>
      </w:rPr>
      <w:t xml:space="preserve">© Pieces of Learning         </w:t>
    </w:r>
    <w:r w:rsidRPr="006A779A">
      <w:rPr>
        <w:rFonts w:ascii="CentSchbook BT" w:hAnsi="CentSchbook BT"/>
        <w:u w:val="single"/>
      </w:rPr>
      <w:t>Solving the Assessment Puzzle Revised Edition</w:t>
    </w:r>
    <w:r w:rsidRPr="006A779A">
      <w:rPr>
        <w:rFonts w:ascii="CentSchbook BT" w:hAnsi="CentSchbook BT"/>
      </w:rPr>
      <w:t xml:space="preserve">          Reproducible for the buyer’s classroom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A88"/>
    <w:rsid w:val="00155D4F"/>
    <w:rsid w:val="001C3F08"/>
    <w:rsid w:val="00644A88"/>
    <w:rsid w:val="00EA0967"/>
    <w:rsid w:val="00F3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4A88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</cp:revision>
  <dcterms:created xsi:type="dcterms:W3CDTF">2014-04-01T20:47:00Z</dcterms:created>
  <dcterms:modified xsi:type="dcterms:W3CDTF">2014-04-01T21:15:00Z</dcterms:modified>
</cp:coreProperties>
</file>